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BBE9D" w14:textId="5996D602" w:rsidR="00F147E4" w:rsidRPr="007B697E" w:rsidRDefault="009F34EB" w:rsidP="00F147E4">
      <w:pPr>
        <w:pStyle w:val="Intestazion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pict w14:anchorId="03D08C2D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D19A13A" w14:textId="52123D65" w:rsidR="00B4785E" w:rsidRDefault="00B4785E" w:rsidP="00B4785E">
      <w:pPr>
        <w:pStyle w:val="Intestazione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0176C5C6" wp14:editId="5E156ECC">
            <wp:extent cx="2383790" cy="686636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334" cy="69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F127C" w14:textId="105B26B0" w:rsidR="00B4785E" w:rsidRPr="00B21850" w:rsidRDefault="00B4785E" w:rsidP="00B4785E">
      <w:pPr>
        <w:pStyle w:val="Intestazione"/>
        <w:spacing w:before="1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21850">
        <w:rPr>
          <w:rFonts w:ascii="Times New Roman" w:hAnsi="Times New Roman" w:cs="Times New Roman"/>
          <w:i/>
          <w:iCs/>
          <w:sz w:val="18"/>
          <w:szCs w:val="18"/>
        </w:rPr>
        <w:t>Contrada Sant’Antonio Abate, 1 – 66054 Vasto (CH)</w:t>
      </w:r>
    </w:p>
    <w:p w14:paraId="7967D236" w14:textId="0D7FDBA2" w:rsidR="00F147E4" w:rsidRPr="00547A7D" w:rsidRDefault="009F34EB" w:rsidP="00B4785E">
      <w:pPr>
        <w:pStyle w:val="Intestazione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pict w14:anchorId="2BDD67AD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41F27E82" w14:textId="77777777" w:rsidR="000B583C" w:rsidRDefault="000B583C"/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394"/>
      </w:tblGrid>
      <w:tr w:rsidR="002E19BB" w:rsidRPr="008F1F9F" w14:paraId="7FAA812F" w14:textId="77777777" w:rsidTr="002E19BB">
        <w:tc>
          <w:tcPr>
            <w:tcW w:w="6096" w:type="dxa"/>
          </w:tcPr>
          <w:p w14:paraId="540785A9" w14:textId="77777777" w:rsidR="002E19BB" w:rsidRPr="008F1F9F" w:rsidRDefault="002E19BB">
            <w:pPr>
              <w:rPr>
                <w:rFonts w:ascii="Tahoma" w:hAnsi="Tahoma" w:cs="Tahoma"/>
                <w:b/>
              </w:rPr>
            </w:pPr>
          </w:p>
          <w:p w14:paraId="3F9F74CB" w14:textId="77777777" w:rsidR="002E19BB" w:rsidRPr="008F1F9F" w:rsidRDefault="002E19BB">
            <w:pPr>
              <w:rPr>
                <w:rFonts w:ascii="Tahoma" w:hAnsi="Tahoma" w:cs="Tahoma"/>
                <w:b/>
              </w:rPr>
            </w:pPr>
            <w:r w:rsidRPr="008F1F9F">
              <w:rPr>
                <w:rFonts w:ascii="Tahoma" w:hAnsi="Tahoma" w:cs="Tahoma"/>
                <w:b/>
              </w:rPr>
              <w:t>DETERMINAZIONE DEL DIRETTORE GENERALE</w:t>
            </w:r>
          </w:p>
          <w:p w14:paraId="635065C3" w14:textId="77777777" w:rsidR="002E19BB" w:rsidRPr="008F1F9F" w:rsidRDefault="002E19B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1E5CD7C3" w14:textId="77777777" w:rsidR="002E19BB" w:rsidRPr="008F1F9F" w:rsidRDefault="002E19BB">
            <w:pPr>
              <w:jc w:val="center"/>
              <w:rPr>
                <w:rFonts w:ascii="Tahoma" w:hAnsi="Tahoma" w:cs="Tahoma"/>
                <w:b/>
              </w:rPr>
            </w:pPr>
          </w:p>
          <w:p w14:paraId="6ACE1939" w14:textId="38BF9C70" w:rsidR="002E19BB" w:rsidRPr="008F1F9F" w:rsidRDefault="002E19BB" w:rsidP="00391A54">
            <w:pPr>
              <w:jc w:val="center"/>
              <w:rPr>
                <w:rFonts w:ascii="Tahoma" w:hAnsi="Tahoma" w:cs="Tahoma"/>
                <w:b/>
              </w:rPr>
            </w:pPr>
            <w:r w:rsidRPr="008F1F9F">
              <w:rPr>
                <w:rFonts w:ascii="Tahoma" w:hAnsi="Tahoma" w:cs="Tahoma"/>
                <w:b/>
              </w:rPr>
              <w:t>N.</w:t>
            </w:r>
            <w:r w:rsidR="00F1418B" w:rsidRPr="008F1F9F">
              <w:rPr>
                <w:rFonts w:ascii="Tahoma" w:hAnsi="Tahoma" w:cs="Tahoma"/>
                <w:b/>
              </w:rPr>
              <w:t xml:space="preserve"> </w:t>
            </w:r>
            <w:r w:rsidR="008F1F9F" w:rsidRPr="008F1F9F">
              <w:rPr>
                <w:rFonts w:ascii="Tahoma" w:hAnsi="Tahoma" w:cs="Tahoma"/>
                <w:b/>
              </w:rPr>
              <w:t>113</w:t>
            </w:r>
            <w:r w:rsidR="00A717E0" w:rsidRPr="008F1F9F">
              <w:rPr>
                <w:rFonts w:ascii="Tahoma" w:hAnsi="Tahoma" w:cs="Tahoma"/>
                <w:b/>
              </w:rPr>
              <w:t xml:space="preserve"> </w:t>
            </w:r>
            <w:r w:rsidRPr="008F1F9F">
              <w:rPr>
                <w:rFonts w:ascii="Tahoma" w:hAnsi="Tahoma" w:cs="Tahoma"/>
                <w:b/>
              </w:rPr>
              <w:t xml:space="preserve">del </w:t>
            </w:r>
            <w:r w:rsidR="008F1F9F" w:rsidRPr="008F1F9F">
              <w:rPr>
                <w:rFonts w:ascii="Tahoma" w:hAnsi="Tahoma" w:cs="Tahoma"/>
                <w:b/>
              </w:rPr>
              <w:t>11/07</w:t>
            </w:r>
            <w:r w:rsidR="004C3FC0" w:rsidRPr="008F1F9F">
              <w:rPr>
                <w:rFonts w:ascii="Tahoma" w:hAnsi="Tahoma" w:cs="Tahoma"/>
                <w:b/>
              </w:rPr>
              <w:t>/202</w:t>
            </w:r>
            <w:r w:rsidR="00790DF0" w:rsidRPr="008F1F9F">
              <w:rPr>
                <w:rFonts w:ascii="Tahoma" w:hAnsi="Tahoma" w:cs="Tahoma"/>
                <w:b/>
              </w:rPr>
              <w:t>3</w:t>
            </w:r>
          </w:p>
        </w:tc>
      </w:tr>
    </w:tbl>
    <w:p w14:paraId="426122CC" w14:textId="77777777" w:rsidR="00400D9E" w:rsidRDefault="00400D9E">
      <w:pPr>
        <w:rPr>
          <w:rFonts w:ascii="Tahoma" w:hAnsi="Tahoma" w:cs="Tahoma"/>
          <w:sz w:val="22"/>
          <w:szCs w:val="22"/>
        </w:rPr>
      </w:pPr>
    </w:p>
    <w:p w14:paraId="1713C6A6" w14:textId="5EED9A46" w:rsidR="000B583C" w:rsidRPr="00D44B4D" w:rsidRDefault="00CB07D4" w:rsidP="000A5FAA">
      <w:pPr>
        <w:jc w:val="both"/>
        <w:rPr>
          <w:rFonts w:ascii="Tahoma" w:hAnsi="Tahoma" w:cs="Tahoma"/>
          <w:sz w:val="22"/>
          <w:szCs w:val="22"/>
        </w:rPr>
      </w:pPr>
      <w:r w:rsidRPr="00D44B4D">
        <w:rPr>
          <w:rFonts w:ascii="Tahoma" w:hAnsi="Tahoma" w:cs="Tahoma"/>
          <w:b/>
          <w:sz w:val="22"/>
          <w:szCs w:val="22"/>
        </w:rPr>
        <w:t>OGGETTO</w:t>
      </w:r>
      <w:r w:rsidR="00400D9E" w:rsidRPr="00D44B4D">
        <w:rPr>
          <w:rFonts w:ascii="Tahoma" w:hAnsi="Tahoma" w:cs="Tahoma"/>
          <w:b/>
          <w:sz w:val="22"/>
          <w:szCs w:val="22"/>
        </w:rPr>
        <w:t>:</w:t>
      </w:r>
      <w:r w:rsidR="00FC0A84" w:rsidRPr="00D44B4D">
        <w:rPr>
          <w:rFonts w:ascii="Tahoma" w:hAnsi="Tahoma" w:cs="Tahoma"/>
          <w:sz w:val="22"/>
          <w:szCs w:val="22"/>
        </w:rPr>
        <w:t xml:space="preserve"> </w:t>
      </w:r>
      <w:r w:rsidR="0046481F">
        <w:rPr>
          <w:rFonts w:ascii="Tahoma" w:hAnsi="Tahoma" w:cs="Tahoma"/>
          <w:sz w:val="22"/>
          <w:szCs w:val="22"/>
        </w:rPr>
        <w:t>S</w:t>
      </w:r>
      <w:r w:rsidR="000A5FAA" w:rsidRPr="000A5FAA">
        <w:rPr>
          <w:rFonts w:ascii="Tahoma" w:hAnsi="Tahoma" w:cs="Tahoma"/>
          <w:sz w:val="22"/>
          <w:szCs w:val="22"/>
        </w:rPr>
        <w:t>ervizio di aggiornamento e</w:t>
      </w:r>
      <w:r w:rsidR="000A5FAA">
        <w:rPr>
          <w:rFonts w:ascii="Tahoma" w:hAnsi="Tahoma" w:cs="Tahoma"/>
          <w:sz w:val="22"/>
          <w:szCs w:val="22"/>
        </w:rPr>
        <w:t xml:space="preserve"> </w:t>
      </w:r>
      <w:r w:rsidR="000A5FAA" w:rsidRPr="000A5FAA">
        <w:rPr>
          <w:rFonts w:ascii="Tahoma" w:hAnsi="Tahoma" w:cs="Tahoma"/>
          <w:sz w:val="22"/>
          <w:szCs w:val="22"/>
        </w:rPr>
        <w:t>manutenzione del sito internet del</w:t>
      </w:r>
      <w:r w:rsidR="000A5FAA">
        <w:rPr>
          <w:rFonts w:ascii="Tahoma" w:hAnsi="Tahoma" w:cs="Tahoma"/>
          <w:sz w:val="22"/>
          <w:szCs w:val="22"/>
        </w:rPr>
        <w:t xml:space="preserve">  Consorzio di Bonifica Sud</w:t>
      </w:r>
      <w:r w:rsidR="008F1F9F">
        <w:rPr>
          <w:rFonts w:ascii="Tahoma" w:hAnsi="Tahoma" w:cs="Tahoma"/>
          <w:sz w:val="22"/>
          <w:szCs w:val="22"/>
        </w:rPr>
        <w:t>, anno 2024</w:t>
      </w:r>
      <w:r w:rsidR="0046481F">
        <w:rPr>
          <w:rFonts w:ascii="Tahoma" w:hAnsi="Tahoma" w:cs="Tahoma"/>
          <w:sz w:val="22"/>
          <w:szCs w:val="22"/>
        </w:rPr>
        <w:t xml:space="preserve"> </w:t>
      </w:r>
      <w:r w:rsidR="008F1F9F">
        <w:rPr>
          <w:rFonts w:ascii="Tahoma" w:hAnsi="Tahoma" w:cs="Tahoma"/>
          <w:sz w:val="22"/>
          <w:szCs w:val="22"/>
        </w:rPr>
        <w:t>–</w:t>
      </w:r>
      <w:r w:rsidR="0046481F">
        <w:rPr>
          <w:rFonts w:ascii="Tahoma" w:hAnsi="Tahoma" w:cs="Tahoma"/>
          <w:sz w:val="22"/>
          <w:szCs w:val="22"/>
        </w:rPr>
        <w:t xml:space="preserve"> Liquidazione</w:t>
      </w:r>
      <w:r w:rsidR="008F1F9F">
        <w:rPr>
          <w:rFonts w:ascii="Tahoma" w:hAnsi="Tahoma" w:cs="Tahoma"/>
          <w:sz w:val="22"/>
          <w:szCs w:val="22"/>
        </w:rPr>
        <w:t>.</w:t>
      </w:r>
    </w:p>
    <w:p w14:paraId="6FB9AB6E" w14:textId="47A240E4" w:rsidR="00400D9E" w:rsidRDefault="00400D9E" w:rsidP="00D44B4D">
      <w:pPr>
        <w:rPr>
          <w:rFonts w:ascii="Tahoma" w:hAnsi="Tahoma" w:cs="Tahoma"/>
          <w:sz w:val="22"/>
          <w:szCs w:val="22"/>
        </w:rPr>
      </w:pPr>
    </w:p>
    <w:p w14:paraId="36A04B09" w14:textId="77777777" w:rsidR="00D44B4D" w:rsidRPr="00D44B4D" w:rsidRDefault="00D44B4D" w:rsidP="00D44B4D">
      <w:pPr>
        <w:rPr>
          <w:rFonts w:ascii="Tahoma" w:hAnsi="Tahoma" w:cs="Tahoma"/>
          <w:sz w:val="22"/>
          <w:szCs w:val="22"/>
        </w:rPr>
      </w:pPr>
    </w:p>
    <w:p w14:paraId="6CB89915" w14:textId="77777777" w:rsidR="000B583C" w:rsidRPr="00D44B4D" w:rsidRDefault="000B583C" w:rsidP="00D44B4D">
      <w:pPr>
        <w:jc w:val="center"/>
        <w:rPr>
          <w:rFonts w:ascii="Tahoma" w:hAnsi="Tahoma" w:cs="Tahoma"/>
          <w:sz w:val="22"/>
          <w:szCs w:val="22"/>
        </w:rPr>
      </w:pPr>
      <w:r w:rsidRPr="00D44B4D">
        <w:rPr>
          <w:rFonts w:ascii="Tahoma" w:hAnsi="Tahoma" w:cs="Tahoma"/>
          <w:sz w:val="22"/>
          <w:szCs w:val="22"/>
        </w:rPr>
        <w:t>IL DIRETTORE GENERALE</w:t>
      </w:r>
    </w:p>
    <w:p w14:paraId="00D59F1D" w14:textId="639C0FB5" w:rsidR="000B583C" w:rsidRDefault="000B583C" w:rsidP="00D44B4D">
      <w:pPr>
        <w:jc w:val="center"/>
        <w:rPr>
          <w:rFonts w:ascii="Tahoma" w:hAnsi="Tahoma" w:cs="Tahoma"/>
          <w:sz w:val="22"/>
          <w:szCs w:val="22"/>
        </w:rPr>
      </w:pPr>
    </w:p>
    <w:p w14:paraId="75138F95" w14:textId="77777777" w:rsidR="00D44B4D" w:rsidRPr="00D44B4D" w:rsidRDefault="00D44B4D" w:rsidP="00D44B4D">
      <w:pPr>
        <w:jc w:val="center"/>
        <w:rPr>
          <w:rFonts w:ascii="Tahoma" w:hAnsi="Tahoma" w:cs="Tahoma"/>
          <w:sz w:val="22"/>
          <w:szCs w:val="22"/>
        </w:rPr>
      </w:pPr>
    </w:p>
    <w:p w14:paraId="4413A790" w14:textId="12E7CE29" w:rsidR="00486F74" w:rsidRDefault="00E23392" w:rsidP="00486F74">
      <w:pPr>
        <w:pStyle w:val="Corpotesto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D44B4D">
        <w:rPr>
          <w:rFonts w:ascii="Tahoma" w:hAnsi="Tahoma" w:cs="Tahoma"/>
          <w:b/>
          <w:sz w:val="22"/>
          <w:szCs w:val="22"/>
        </w:rPr>
        <w:t xml:space="preserve">PREMESSO </w:t>
      </w:r>
      <w:r w:rsidR="00FA746A" w:rsidRPr="00D44B4D">
        <w:rPr>
          <w:rFonts w:ascii="Tahoma" w:eastAsiaTheme="minorHAnsi" w:hAnsi="Tahoma" w:cs="Tahoma"/>
          <w:b/>
          <w:sz w:val="22"/>
          <w:szCs w:val="22"/>
          <w:lang w:eastAsia="en-US"/>
        </w:rPr>
        <w:t>CHE</w:t>
      </w:r>
      <w:r w:rsidR="000A5FAA" w:rsidRPr="000A5FAA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con </w:t>
      </w:r>
      <w:r w:rsidR="00486F74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determinazione direttoriale n. </w:t>
      </w:r>
      <w:r w:rsidR="008F1F9F">
        <w:rPr>
          <w:rFonts w:ascii="Tahoma" w:eastAsiaTheme="minorHAnsi" w:hAnsi="Tahoma" w:cs="Tahoma"/>
          <w:bCs/>
          <w:sz w:val="22"/>
          <w:szCs w:val="22"/>
          <w:lang w:eastAsia="en-US"/>
        </w:rPr>
        <w:t>34</w:t>
      </w:r>
      <w:r w:rsidR="00486F74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del </w:t>
      </w:r>
      <w:r w:rsidR="008F1F9F">
        <w:rPr>
          <w:rFonts w:ascii="Tahoma" w:eastAsiaTheme="minorHAnsi" w:hAnsi="Tahoma" w:cs="Tahoma"/>
          <w:bCs/>
          <w:sz w:val="22"/>
          <w:szCs w:val="22"/>
          <w:lang w:eastAsia="en-US"/>
        </w:rPr>
        <w:t>28/02/2024</w:t>
      </w:r>
      <w:r w:rsidR="00486F74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è stato affidato alla </w:t>
      </w:r>
      <w:r w:rsidR="00486F74" w:rsidRPr="00486F74">
        <w:rPr>
          <w:rFonts w:ascii="Tahoma" w:eastAsiaTheme="minorHAnsi" w:hAnsi="Tahoma" w:cs="Tahoma"/>
          <w:bCs/>
          <w:sz w:val="22"/>
          <w:szCs w:val="22"/>
          <w:lang w:eastAsia="en-US"/>
        </w:rPr>
        <w:t>ditta Utopya by Omniasoft Group Sas con sede in Via Senarica, 11, 64026 Roseto degli Abruzzi (TE), CF 01453920678, il servizio di Assistenza annuale portale e Canone di dominio e hosting professionale</w:t>
      </w:r>
      <w:r w:rsidR="00486F74">
        <w:rPr>
          <w:rFonts w:ascii="Tahoma" w:eastAsiaTheme="minorHAnsi" w:hAnsi="Tahoma" w:cs="Tahoma"/>
          <w:bCs/>
          <w:sz w:val="22"/>
          <w:szCs w:val="22"/>
          <w:lang w:eastAsia="en-US"/>
        </w:rPr>
        <w:t>,</w:t>
      </w:r>
      <w:r w:rsidR="00486F74" w:rsidRPr="00486F74">
        <w:t xml:space="preserve"> </w:t>
      </w:r>
      <w:r w:rsidR="00486F74" w:rsidRPr="00486F74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per la durata di 12 mesi, per una spesa pari ad € 3.000,00 oltre IVA di legge,  </w:t>
      </w:r>
      <w:r w:rsidR="008F1F9F" w:rsidRPr="00BC58F1">
        <w:rPr>
          <w:rFonts w:ascii="Tahoma" w:hAnsi="Tahoma" w:cs="Tahoma"/>
          <w:sz w:val="22"/>
          <w:szCs w:val="22"/>
        </w:rPr>
        <w:t>CIG:</w:t>
      </w:r>
      <w:r w:rsidR="008F1F9F" w:rsidRPr="00BC58F1">
        <w:t xml:space="preserve"> </w:t>
      </w:r>
      <w:r w:rsidR="008F1F9F" w:rsidRPr="00BC58F1">
        <w:rPr>
          <w:rFonts w:ascii="Tahoma" w:hAnsi="Tahoma" w:cs="Tahoma"/>
          <w:sz w:val="22"/>
          <w:szCs w:val="22"/>
        </w:rPr>
        <w:t>B08EBA578D</w:t>
      </w:r>
      <w:r w:rsidR="00486F74" w:rsidRPr="00486F74">
        <w:rPr>
          <w:rFonts w:ascii="Tahoma" w:eastAsiaTheme="minorHAnsi" w:hAnsi="Tahoma" w:cs="Tahoma"/>
          <w:bCs/>
          <w:sz w:val="22"/>
          <w:szCs w:val="22"/>
          <w:lang w:eastAsia="en-US"/>
        </w:rPr>
        <w:t>;</w:t>
      </w:r>
    </w:p>
    <w:p w14:paraId="042F86E5" w14:textId="26ABB102" w:rsidR="00486F74" w:rsidRPr="00486F74" w:rsidRDefault="00486F74" w:rsidP="00486F74">
      <w:pPr>
        <w:pStyle w:val="Corpotesto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2D6C67">
        <w:rPr>
          <w:rFonts w:ascii="Tahoma" w:eastAsiaTheme="minorHAnsi" w:hAnsi="Tahoma" w:cs="Tahoma"/>
          <w:b/>
          <w:sz w:val="22"/>
          <w:szCs w:val="22"/>
          <w:lang w:eastAsia="en-US"/>
        </w:rPr>
        <w:t>VISTA</w:t>
      </w:r>
      <w:r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</w:t>
      </w:r>
      <w:bookmarkStart w:id="0" w:name="_Hlk136964098"/>
      <w:r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la fattura n. FPR </w:t>
      </w:r>
      <w:r w:rsidR="008F1F9F">
        <w:rPr>
          <w:rFonts w:ascii="Tahoma" w:eastAsiaTheme="minorHAnsi" w:hAnsi="Tahoma" w:cs="Tahoma"/>
          <w:bCs/>
          <w:sz w:val="22"/>
          <w:szCs w:val="22"/>
          <w:lang w:eastAsia="en-US"/>
        </w:rPr>
        <w:t>132/2024</w:t>
      </w:r>
      <w:r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del </w:t>
      </w:r>
      <w:r w:rsidR="008F1F9F">
        <w:rPr>
          <w:rFonts w:ascii="Tahoma" w:eastAsiaTheme="minorHAnsi" w:hAnsi="Tahoma" w:cs="Tahoma"/>
          <w:bCs/>
          <w:sz w:val="22"/>
          <w:szCs w:val="22"/>
          <w:lang w:eastAsia="en-US"/>
        </w:rPr>
        <w:t>06/05/2024</w:t>
      </w:r>
      <w:r w:rsidR="002D6C67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rimessa dalla O</w:t>
      </w:r>
      <w:r w:rsidR="002D6C67" w:rsidRPr="002D6C67">
        <w:rPr>
          <w:rFonts w:ascii="Tahoma" w:eastAsiaTheme="minorHAnsi" w:hAnsi="Tahoma" w:cs="Tahoma"/>
          <w:bCs/>
          <w:sz w:val="22"/>
          <w:szCs w:val="22"/>
          <w:lang w:eastAsia="en-US"/>
        </w:rPr>
        <w:t>mniasoft sas</w:t>
      </w:r>
      <w:r w:rsidR="002D6C67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dell’importo di € 3.660,00, di cui € 660,00 per IVA di Legge, assunta al prot. cons. n. </w:t>
      </w:r>
      <w:r w:rsidR="008F1F9F">
        <w:rPr>
          <w:rFonts w:ascii="Tahoma" w:eastAsiaTheme="minorHAnsi" w:hAnsi="Tahoma" w:cs="Tahoma"/>
          <w:bCs/>
          <w:sz w:val="22"/>
          <w:szCs w:val="22"/>
          <w:lang w:eastAsia="en-US"/>
        </w:rPr>
        <w:t>1498</w:t>
      </w:r>
      <w:r w:rsidR="002D6C67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del </w:t>
      </w:r>
      <w:r w:rsidR="008F1F9F">
        <w:rPr>
          <w:rFonts w:ascii="Tahoma" w:eastAsiaTheme="minorHAnsi" w:hAnsi="Tahoma" w:cs="Tahoma"/>
          <w:bCs/>
          <w:sz w:val="22"/>
          <w:szCs w:val="22"/>
          <w:lang w:eastAsia="en-US"/>
        </w:rPr>
        <w:t>13/05/2024</w:t>
      </w:r>
      <w:r w:rsidR="002D6C67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, relativa al servizio affidato </w:t>
      </w:r>
      <w:bookmarkEnd w:id="0"/>
      <w:r w:rsidR="002D6C67">
        <w:rPr>
          <w:rFonts w:ascii="Tahoma" w:eastAsiaTheme="minorHAnsi" w:hAnsi="Tahoma" w:cs="Tahoma"/>
          <w:bCs/>
          <w:sz w:val="22"/>
          <w:szCs w:val="22"/>
          <w:lang w:eastAsia="en-US"/>
        </w:rPr>
        <w:t>;</w:t>
      </w:r>
    </w:p>
    <w:p w14:paraId="7D916A51" w14:textId="5FB2B474" w:rsidR="00486F74" w:rsidRDefault="00486F74" w:rsidP="00486F7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837012">
        <w:rPr>
          <w:rFonts w:ascii="Tahoma" w:hAnsi="Tahoma" w:cs="Tahoma"/>
          <w:b/>
          <w:bCs/>
          <w:sz w:val="22"/>
          <w:szCs w:val="22"/>
        </w:rPr>
        <w:t>RITENUTO</w:t>
      </w:r>
      <w:r w:rsidRPr="00837012">
        <w:rPr>
          <w:rFonts w:ascii="Tahoma" w:hAnsi="Tahoma" w:cs="Tahoma"/>
          <w:sz w:val="22"/>
          <w:szCs w:val="22"/>
        </w:rPr>
        <w:t xml:space="preserve"> di procedere </w:t>
      </w:r>
      <w:r>
        <w:rPr>
          <w:rFonts w:ascii="Tahoma" w:hAnsi="Tahoma" w:cs="Tahoma"/>
          <w:sz w:val="22"/>
          <w:szCs w:val="22"/>
        </w:rPr>
        <w:t xml:space="preserve">alla liquidazione </w:t>
      </w:r>
      <w:r w:rsidR="002D6C67">
        <w:rPr>
          <w:rFonts w:ascii="Tahoma" w:hAnsi="Tahoma" w:cs="Tahoma"/>
          <w:sz w:val="22"/>
          <w:szCs w:val="22"/>
        </w:rPr>
        <w:t>della predetta fattura</w:t>
      </w:r>
      <w:r>
        <w:rPr>
          <w:rFonts w:ascii="Tahoma" w:hAnsi="Tahoma" w:cs="Tahoma"/>
          <w:sz w:val="22"/>
          <w:szCs w:val="22"/>
        </w:rPr>
        <w:t>;</w:t>
      </w:r>
    </w:p>
    <w:p w14:paraId="3FF88F3B" w14:textId="77777777" w:rsidR="00486F74" w:rsidRDefault="00486F74" w:rsidP="00486F74">
      <w:pPr>
        <w:spacing w:before="120"/>
        <w:jc w:val="both"/>
        <w:rPr>
          <w:rFonts w:ascii="Tahoma" w:hAnsi="Tahoma" w:cs="Tahoma"/>
          <w:b/>
          <w:bCs/>
          <w:sz w:val="22"/>
          <w:szCs w:val="22"/>
        </w:rPr>
      </w:pPr>
      <w:r w:rsidRPr="00E95A6C">
        <w:rPr>
          <w:rFonts w:ascii="Tahoma" w:hAnsi="Tahoma" w:cs="Tahoma"/>
          <w:b/>
          <w:bCs/>
          <w:sz w:val="22"/>
          <w:szCs w:val="22"/>
        </w:rPr>
        <w:t xml:space="preserve">DATO ATTO CHE </w:t>
      </w:r>
    </w:p>
    <w:p w14:paraId="3600ED95" w14:textId="0BE03CB9" w:rsidR="00486F74" w:rsidRPr="002D6C67" w:rsidRDefault="00486F74" w:rsidP="002D6C67">
      <w:pPr>
        <w:pStyle w:val="Paragrafoelenco"/>
        <w:numPr>
          <w:ilvl w:val="0"/>
          <w:numId w:val="9"/>
        </w:numPr>
        <w:ind w:left="426" w:hanging="357"/>
        <w:jc w:val="both"/>
        <w:rPr>
          <w:rFonts w:ascii="Tahoma" w:hAnsi="Tahoma" w:cs="Tahoma"/>
          <w:bCs/>
          <w:sz w:val="22"/>
          <w:szCs w:val="22"/>
        </w:rPr>
      </w:pPr>
      <w:r w:rsidRPr="002D6C67">
        <w:rPr>
          <w:rFonts w:ascii="Tahoma" w:hAnsi="Tahoma" w:cs="Tahoma"/>
          <w:bCs/>
          <w:sz w:val="22"/>
          <w:szCs w:val="22"/>
        </w:rPr>
        <w:t xml:space="preserve">è stata verificata la regolarità contributiva della </w:t>
      </w:r>
      <w:r w:rsidRPr="002D6C67">
        <w:rPr>
          <w:rFonts w:ascii="Tahoma" w:hAnsi="Tahoma" w:cs="Tahoma"/>
          <w:sz w:val="22"/>
          <w:szCs w:val="22"/>
        </w:rPr>
        <w:t>Omniasoft Group Sas</w:t>
      </w:r>
      <w:r w:rsidRPr="002D6C67">
        <w:rPr>
          <w:rFonts w:ascii="Tahoma" w:hAnsi="Tahoma" w:cs="Tahoma"/>
          <w:bCs/>
          <w:sz w:val="22"/>
          <w:szCs w:val="22"/>
        </w:rPr>
        <w:t xml:space="preserve">, protocollo </w:t>
      </w:r>
      <w:r w:rsidR="008F1F9F" w:rsidRPr="008F1F9F">
        <w:rPr>
          <w:rFonts w:ascii="Tahoma" w:hAnsi="Tahoma" w:cs="Tahoma"/>
          <w:bCs/>
          <w:sz w:val="22"/>
          <w:szCs w:val="22"/>
        </w:rPr>
        <w:t>INPS_41746485</w:t>
      </w:r>
      <w:r w:rsidRPr="002D6C67">
        <w:rPr>
          <w:rFonts w:ascii="Tahoma" w:hAnsi="Tahoma" w:cs="Tahoma"/>
          <w:bCs/>
          <w:sz w:val="22"/>
          <w:szCs w:val="22"/>
        </w:rPr>
        <w:t xml:space="preserve">, con scadenza validità al </w:t>
      </w:r>
      <w:r w:rsidR="008F1F9F">
        <w:rPr>
          <w:rFonts w:ascii="Tahoma" w:hAnsi="Tahoma" w:cs="Tahoma"/>
          <w:bCs/>
          <w:sz w:val="22"/>
          <w:szCs w:val="22"/>
        </w:rPr>
        <w:t>05/11/2024</w:t>
      </w:r>
      <w:r w:rsidRPr="002D6C67">
        <w:rPr>
          <w:rFonts w:ascii="Tahoma" w:hAnsi="Tahoma" w:cs="Tahoma"/>
          <w:bCs/>
          <w:sz w:val="22"/>
          <w:szCs w:val="22"/>
        </w:rPr>
        <w:t>, in atti d’ufficio;</w:t>
      </w:r>
    </w:p>
    <w:p w14:paraId="18EE0C9A" w14:textId="1A54C309" w:rsidR="00486F74" w:rsidRPr="002D6C67" w:rsidRDefault="00486F74" w:rsidP="002D6C67">
      <w:pPr>
        <w:pStyle w:val="Paragrafoelenco"/>
        <w:numPr>
          <w:ilvl w:val="0"/>
          <w:numId w:val="9"/>
        </w:numPr>
        <w:ind w:left="426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2D6C67">
        <w:rPr>
          <w:rFonts w:ascii="Tahoma" w:hAnsi="Tahoma" w:cs="Tahoma"/>
          <w:bCs/>
          <w:sz w:val="22"/>
          <w:szCs w:val="22"/>
        </w:rPr>
        <w:t xml:space="preserve">è stato acquisito </w:t>
      </w:r>
      <w:r w:rsidR="008F1F9F" w:rsidRPr="00BC58F1">
        <w:rPr>
          <w:rFonts w:ascii="Tahoma" w:hAnsi="Tahoma" w:cs="Tahoma"/>
          <w:sz w:val="22"/>
          <w:szCs w:val="22"/>
        </w:rPr>
        <w:t>CIG:</w:t>
      </w:r>
      <w:r w:rsidR="008F1F9F" w:rsidRPr="00BC58F1">
        <w:t xml:space="preserve"> </w:t>
      </w:r>
      <w:r w:rsidR="008F1F9F" w:rsidRPr="00BC58F1">
        <w:rPr>
          <w:rFonts w:ascii="Tahoma" w:hAnsi="Tahoma" w:cs="Tahoma"/>
          <w:sz w:val="22"/>
          <w:szCs w:val="22"/>
        </w:rPr>
        <w:t>B08EBA578D</w:t>
      </w:r>
      <w:r w:rsidR="008F1F9F">
        <w:rPr>
          <w:rFonts w:ascii="Tahoma" w:hAnsi="Tahoma" w:cs="Tahoma"/>
          <w:sz w:val="22"/>
          <w:szCs w:val="22"/>
        </w:rPr>
        <w:t>;</w:t>
      </w:r>
    </w:p>
    <w:p w14:paraId="551941F4" w14:textId="77777777" w:rsidR="009F34EB" w:rsidRPr="009F34EB" w:rsidRDefault="009F34EB" w:rsidP="009F34EB">
      <w:pPr>
        <w:snapToGrid w:val="0"/>
        <w:spacing w:before="120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F34EB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 xml:space="preserve">VISTA </w:t>
      </w:r>
      <w:r w:rsidRPr="009F34EB">
        <w:rPr>
          <w:rFonts w:ascii="Tahoma" w:eastAsia="Times New Roman" w:hAnsi="Tahoma" w:cs="Tahoma"/>
          <w:sz w:val="22"/>
          <w:szCs w:val="22"/>
          <w:lang w:eastAsia="it-IT"/>
        </w:rPr>
        <w:t>la deliberazione del Consiglio di Amministrazione n. 7 del 19/03/2024 con la quale è stato approvato il Bilancio di Previsione esercizio finanziario 2024;</w:t>
      </w:r>
    </w:p>
    <w:p w14:paraId="048E58FD" w14:textId="05BD7513" w:rsidR="002D6C67" w:rsidRPr="009F34EB" w:rsidRDefault="002D6C67" w:rsidP="002D6C67">
      <w:pPr>
        <w:snapToGrid w:val="0"/>
        <w:spacing w:before="120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F34EB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 xml:space="preserve">PRESO ATTO CHE </w:t>
      </w:r>
      <w:r w:rsidRPr="009F34EB">
        <w:rPr>
          <w:rFonts w:ascii="Tahoma" w:eastAsia="Times New Roman" w:hAnsi="Tahoma" w:cs="Tahoma"/>
          <w:sz w:val="22"/>
          <w:szCs w:val="22"/>
          <w:lang w:eastAsia="it-IT"/>
        </w:rPr>
        <w:t xml:space="preserve">la predetta </w:t>
      </w:r>
      <w:bookmarkStart w:id="1" w:name="_Hlk136964189"/>
      <w:r w:rsidRPr="009F34EB">
        <w:rPr>
          <w:rFonts w:ascii="Tahoma" w:eastAsia="Times New Roman" w:hAnsi="Tahoma" w:cs="Tahoma"/>
          <w:sz w:val="22"/>
          <w:szCs w:val="22"/>
          <w:lang w:eastAsia="it-IT"/>
        </w:rPr>
        <w:t>somma di € 3.660,00 risulta impegnata sul capitolo di spesa 44/1 “Innovazioni tecnologiche, aggiornamento catasto, banca dati e software” del Bilancio di Previsione esercizio finanziario 202</w:t>
      </w:r>
      <w:r w:rsidR="009F34EB">
        <w:rPr>
          <w:rFonts w:ascii="Tahoma" w:eastAsia="Times New Roman" w:hAnsi="Tahoma" w:cs="Tahoma"/>
          <w:sz w:val="22"/>
          <w:szCs w:val="22"/>
          <w:lang w:eastAsia="it-IT"/>
        </w:rPr>
        <w:t xml:space="preserve">4 </w:t>
      </w:r>
      <w:r w:rsidRPr="009F34EB">
        <w:rPr>
          <w:rFonts w:ascii="Tahoma" w:eastAsia="Times New Roman" w:hAnsi="Tahoma" w:cs="Tahoma"/>
          <w:sz w:val="22"/>
          <w:szCs w:val="22"/>
          <w:lang w:eastAsia="it-IT"/>
        </w:rPr>
        <w:t xml:space="preserve">– imp. </w:t>
      </w:r>
      <w:r w:rsidR="009F34EB">
        <w:rPr>
          <w:rFonts w:ascii="Tahoma" w:eastAsia="Times New Roman" w:hAnsi="Tahoma" w:cs="Tahoma"/>
          <w:sz w:val="22"/>
          <w:szCs w:val="22"/>
          <w:lang w:eastAsia="it-IT"/>
        </w:rPr>
        <w:t>69/2024</w:t>
      </w:r>
      <w:bookmarkEnd w:id="1"/>
      <w:r w:rsidRPr="009F34EB">
        <w:rPr>
          <w:rFonts w:ascii="Tahoma" w:eastAsia="Times New Roman" w:hAnsi="Tahoma" w:cs="Tahoma"/>
          <w:sz w:val="22"/>
          <w:szCs w:val="22"/>
          <w:lang w:eastAsia="it-IT"/>
        </w:rPr>
        <w:t>;</w:t>
      </w:r>
    </w:p>
    <w:p w14:paraId="08D1AD39" w14:textId="77777777" w:rsidR="002D6C67" w:rsidRPr="002D6C67" w:rsidRDefault="002D6C67" w:rsidP="002D6C67">
      <w:pPr>
        <w:spacing w:before="120"/>
        <w:ind w:left="-11" w:right="34" w:hanging="6"/>
        <w:jc w:val="both"/>
        <w:rPr>
          <w:rFonts w:ascii="Tahoma" w:hAnsi="Tahoma" w:cs="Tahoma"/>
          <w:sz w:val="22"/>
          <w:szCs w:val="22"/>
        </w:rPr>
      </w:pPr>
      <w:r w:rsidRPr="002D6C67">
        <w:rPr>
          <w:rFonts w:ascii="Tahoma" w:hAnsi="Tahoma" w:cs="Tahoma"/>
          <w:b/>
          <w:sz w:val="22"/>
          <w:szCs w:val="22"/>
        </w:rPr>
        <w:t xml:space="preserve">VISTI </w:t>
      </w:r>
      <w:r w:rsidRPr="002D6C67">
        <w:rPr>
          <w:rFonts w:ascii="Tahoma" w:hAnsi="Tahoma" w:cs="Tahoma"/>
          <w:sz w:val="22"/>
          <w:szCs w:val="22"/>
        </w:rPr>
        <w:t xml:space="preserve">gli articoli, 55, 56, 57 e 58 dello Statuto del Consorzio di Bonifica Sud – Bacino Moro, Sangro, Sinello e Trigno, approvato con Delibera Commissariale n. 196 del 26/11/2020, relativamente a competenze, funzioni e responsabilità del Direttore;  </w:t>
      </w:r>
    </w:p>
    <w:p w14:paraId="4ACBC26E" w14:textId="77777777" w:rsidR="009F34EB" w:rsidRPr="00D90533" w:rsidRDefault="009F34EB" w:rsidP="009F34EB">
      <w:pPr>
        <w:autoSpaceDE w:val="0"/>
        <w:autoSpaceDN w:val="0"/>
        <w:adjustRightInd w:val="0"/>
        <w:snapToGrid w:val="0"/>
        <w:spacing w:before="120"/>
        <w:jc w:val="both"/>
        <w:rPr>
          <w:rFonts w:ascii="Tahoma" w:eastAsia="Calibri" w:hAnsi="Tahoma" w:cs="Tahoma"/>
          <w:i/>
          <w:iCs/>
          <w:sz w:val="22"/>
          <w:szCs w:val="22"/>
        </w:rPr>
      </w:pPr>
      <w:r w:rsidRPr="00D90533">
        <w:rPr>
          <w:rFonts w:ascii="Tahoma" w:eastAsia="Calibri" w:hAnsi="Tahoma" w:cs="Tahoma"/>
          <w:b/>
          <w:bCs/>
          <w:sz w:val="22"/>
          <w:szCs w:val="22"/>
        </w:rPr>
        <w:t xml:space="preserve">VISTA </w:t>
      </w:r>
      <w:r w:rsidRPr="00D90533">
        <w:rPr>
          <w:rFonts w:ascii="Tahoma" w:eastAsia="Calibri" w:hAnsi="Tahoma" w:cs="Tahoma"/>
          <w:sz w:val="22"/>
          <w:szCs w:val="22"/>
        </w:rPr>
        <w:t xml:space="preserve">la Delibera del Consiglio di Amministrazione n. 15 del 12/06/2024, recante </w:t>
      </w:r>
      <w:r w:rsidRPr="00D90533">
        <w:rPr>
          <w:rFonts w:ascii="Tahoma" w:eastAsia="Calibri" w:hAnsi="Tahoma" w:cs="Tahoma"/>
          <w:i/>
          <w:iCs/>
          <w:sz w:val="22"/>
          <w:szCs w:val="22"/>
        </w:rPr>
        <w:t>“Statuto del Consorzio di Bonifica Sud - Art. 26 lettera cc) - affidamento risorse umane e finanziarie al Direttore Generale” con la quale è stato assegnato al Direttore Generale un budget finanziario necessario all’adozione dei provvedimenti di gestione attuativi per l’annualità 2024”;</w:t>
      </w:r>
    </w:p>
    <w:p w14:paraId="6408E6E0" w14:textId="77777777" w:rsidR="002D6C67" w:rsidRPr="002D6C67" w:rsidRDefault="002D6C67" w:rsidP="002D6C67">
      <w:pPr>
        <w:spacing w:before="120"/>
        <w:ind w:left="-5" w:right="45"/>
        <w:jc w:val="both"/>
        <w:rPr>
          <w:rFonts w:ascii="Tahoma" w:hAnsi="Tahoma" w:cs="Tahoma"/>
          <w:sz w:val="22"/>
          <w:szCs w:val="22"/>
        </w:rPr>
      </w:pPr>
      <w:r w:rsidRPr="002D6C67">
        <w:rPr>
          <w:rFonts w:ascii="Tahoma" w:hAnsi="Tahoma" w:cs="Tahoma"/>
          <w:b/>
          <w:sz w:val="22"/>
          <w:szCs w:val="22"/>
        </w:rPr>
        <w:t>VISTA</w:t>
      </w:r>
      <w:r w:rsidRPr="002D6C67">
        <w:rPr>
          <w:rFonts w:ascii="Tahoma" w:hAnsi="Tahoma" w:cs="Tahoma"/>
          <w:sz w:val="22"/>
          <w:szCs w:val="22"/>
        </w:rPr>
        <w:t xml:space="preserve"> la Legge Regione Abruzzo n. 45 del 20/12/2019 recante “Nuove disposizioni in materia di Consorzi di bonifica per la razionalizzazione, l’economicità e la trasparenza delle funzioni di competenza. Abrogazione della legge regionale 10 marzo 1983, n. 11 (Normativa in materia di bonifica)”; </w:t>
      </w:r>
    </w:p>
    <w:p w14:paraId="448E0EA5" w14:textId="77777777" w:rsidR="002D6C67" w:rsidRPr="002D6C67" w:rsidRDefault="002D6C67" w:rsidP="002D6C67">
      <w:pPr>
        <w:spacing w:after="110"/>
        <w:ind w:left="-5" w:right="45"/>
        <w:jc w:val="center"/>
        <w:rPr>
          <w:rFonts w:ascii="Tahoma" w:hAnsi="Tahoma" w:cs="Tahoma"/>
          <w:sz w:val="22"/>
          <w:szCs w:val="22"/>
        </w:rPr>
      </w:pPr>
    </w:p>
    <w:p w14:paraId="18D49FAB" w14:textId="77777777" w:rsidR="002D6C67" w:rsidRPr="002D6C67" w:rsidRDefault="002D6C67" w:rsidP="002D6C67">
      <w:pPr>
        <w:spacing w:after="96"/>
        <w:jc w:val="center"/>
        <w:rPr>
          <w:rFonts w:ascii="Tahoma" w:hAnsi="Tahoma" w:cs="Tahoma"/>
          <w:b/>
          <w:sz w:val="22"/>
          <w:szCs w:val="22"/>
        </w:rPr>
      </w:pPr>
      <w:r w:rsidRPr="002D6C67">
        <w:rPr>
          <w:rFonts w:ascii="Tahoma" w:hAnsi="Tahoma" w:cs="Tahoma"/>
          <w:b/>
          <w:sz w:val="22"/>
          <w:szCs w:val="22"/>
        </w:rPr>
        <w:t>DETERMINA</w:t>
      </w:r>
    </w:p>
    <w:p w14:paraId="2FFE20CA" w14:textId="77777777" w:rsidR="002D6C67" w:rsidRPr="00301766" w:rsidRDefault="002D6C67" w:rsidP="002D6C67">
      <w:pPr>
        <w:spacing w:after="96"/>
        <w:jc w:val="center"/>
        <w:rPr>
          <w:szCs w:val="22"/>
        </w:rPr>
      </w:pPr>
    </w:p>
    <w:p w14:paraId="433CABAA" w14:textId="77777777" w:rsidR="002D6C67" w:rsidRPr="002D6C67" w:rsidRDefault="002D6C67" w:rsidP="002D6C67">
      <w:pPr>
        <w:numPr>
          <w:ilvl w:val="0"/>
          <w:numId w:val="10"/>
        </w:numPr>
        <w:spacing w:before="120"/>
        <w:ind w:right="36" w:hanging="360"/>
        <w:jc w:val="both"/>
        <w:rPr>
          <w:rFonts w:ascii="Tahoma" w:hAnsi="Tahoma" w:cs="Tahoma"/>
          <w:sz w:val="22"/>
          <w:szCs w:val="22"/>
        </w:rPr>
      </w:pPr>
      <w:r w:rsidRPr="002D6C67">
        <w:rPr>
          <w:rFonts w:ascii="Tahoma" w:hAnsi="Tahoma" w:cs="Tahoma"/>
          <w:sz w:val="22"/>
          <w:szCs w:val="22"/>
        </w:rPr>
        <w:lastRenderedPageBreak/>
        <w:t>la premessa e la narrativa formano parte integrante del presente atto e ne costituiscono motivazione ai sensi dell'art. 3 della Legge 241/1990 nel testo vigente;</w:t>
      </w:r>
    </w:p>
    <w:p w14:paraId="76333098" w14:textId="6352EB54" w:rsidR="002D6C67" w:rsidRDefault="002D6C67" w:rsidP="002D6C67">
      <w:pPr>
        <w:pStyle w:val="Paragrafoelenco"/>
        <w:numPr>
          <w:ilvl w:val="0"/>
          <w:numId w:val="10"/>
        </w:numPr>
        <w:spacing w:before="120"/>
        <w:ind w:hanging="360"/>
        <w:contextualSpacing w:val="0"/>
        <w:jc w:val="both"/>
        <w:rPr>
          <w:rFonts w:ascii="Tahoma" w:hAnsi="Tahoma" w:cs="Tahoma"/>
          <w:sz w:val="22"/>
          <w:szCs w:val="22"/>
        </w:rPr>
      </w:pPr>
      <w:r w:rsidRPr="001A26BD">
        <w:rPr>
          <w:rFonts w:ascii="Tahoma" w:hAnsi="Tahoma" w:cs="Tahoma"/>
          <w:sz w:val="22"/>
          <w:szCs w:val="22"/>
        </w:rPr>
        <w:t xml:space="preserve">di disporre la liquidazione della fattura </w:t>
      </w:r>
      <w:r w:rsidRPr="002D6C67">
        <w:rPr>
          <w:rFonts w:ascii="Tahoma" w:hAnsi="Tahoma" w:cs="Tahoma"/>
          <w:sz w:val="22"/>
          <w:szCs w:val="22"/>
        </w:rPr>
        <w:t xml:space="preserve">la fattura n. </w:t>
      </w:r>
      <w:r w:rsidR="009F34EB" w:rsidRPr="009F34EB">
        <w:rPr>
          <w:rFonts w:ascii="Tahoma" w:hAnsi="Tahoma" w:cs="Tahoma"/>
          <w:sz w:val="22"/>
          <w:szCs w:val="22"/>
        </w:rPr>
        <w:t xml:space="preserve">FPR 132/2024 del 06/05/2024 </w:t>
      </w:r>
      <w:r w:rsidRPr="002D6C67">
        <w:rPr>
          <w:rFonts w:ascii="Tahoma" w:hAnsi="Tahoma" w:cs="Tahoma"/>
          <w:sz w:val="22"/>
          <w:szCs w:val="22"/>
        </w:rPr>
        <w:t xml:space="preserve">rimessa dalla Omniasoft sas dell’importo di € 3.660,00, di cui € 660,00 per IVA di Legge, assunta al prot. cons. n. </w:t>
      </w:r>
      <w:r w:rsidR="009F34EB">
        <w:rPr>
          <w:rFonts w:ascii="Tahoma" w:hAnsi="Tahoma" w:cs="Tahoma"/>
          <w:sz w:val="22"/>
          <w:szCs w:val="22"/>
        </w:rPr>
        <w:t>1498</w:t>
      </w:r>
      <w:r w:rsidRPr="002D6C67">
        <w:rPr>
          <w:rFonts w:ascii="Tahoma" w:hAnsi="Tahoma" w:cs="Tahoma"/>
          <w:sz w:val="22"/>
          <w:szCs w:val="22"/>
        </w:rPr>
        <w:t xml:space="preserve"> del </w:t>
      </w:r>
      <w:r w:rsidR="009F34EB">
        <w:rPr>
          <w:rFonts w:ascii="Tahoma" w:hAnsi="Tahoma" w:cs="Tahoma"/>
          <w:sz w:val="22"/>
          <w:szCs w:val="22"/>
        </w:rPr>
        <w:t>13/05/2024</w:t>
      </w:r>
      <w:r w:rsidRPr="002D6C67">
        <w:rPr>
          <w:rFonts w:ascii="Tahoma" w:hAnsi="Tahoma" w:cs="Tahoma"/>
          <w:sz w:val="22"/>
          <w:szCs w:val="22"/>
        </w:rPr>
        <w:t>, relativa al servizio di Assistenza annuale portale e Canone di dominio e hosting professionale</w:t>
      </w:r>
      <w:r>
        <w:rPr>
          <w:rFonts w:ascii="Tahoma" w:hAnsi="Tahoma" w:cs="Tahoma"/>
          <w:sz w:val="22"/>
          <w:szCs w:val="22"/>
        </w:rPr>
        <w:t xml:space="preserve"> per l’anno 202</w:t>
      </w:r>
      <w:r w:rsidR="009F34EB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, autorizzandone altresì il pagamento;</w:t>
      </w:r>
      <w:r w:rsidRPr="002D6C67">
        <w:rPr>
          <w:rFonts w:ascii="Tahoma" w:hAnsi="Tahoma" w:cs="Tahoma"/>
          <w:sz w:val="22"/>
          <w:szCs w:val="22"/>
        </w:rPr>
        <w:t xml:space="preserve"> </w:t>
      </w:r>
    </w:p>
    <w:p w14:paraId="4A76EFC2" w14:textId="35B0A85A" w:rsidR="00E95A6C" w:rsidRPr="00E95A6C" w:rsidRDefault="00E95A6C" w:rsidP="002D6C67">
      <w:pPr>
        <w:pStyle w:val="Paragrafoelenco"/>
        <w:numPr>
          <w:ilvl w:val="0"/>
          <w:numId w:val="10"/>
        </w:numPr>
        <w:spacing w:before="120"/>
        <w:ind w:hanging="360"/>
        <w:contextualSpacing w:val="0"/>
        <w:jc w:val="both"/>
        <w:rPr>
          <w:rFonts w:ascii="Tahoma" w:hAnsi="Tahoma" w:cs="Tahoma"/>
          <w:sz w:val="22"/>
          <w:szCs w:val="22"/>
        </w:rPr>
      </w:pPr>
      <w:r w:rsidRPr="00E95A6C">
        <w:rPr>
          <w:rFonts w:ascii="Tahoma" w:hAnsi="Tahoma" w:cs="Tahoma"/>
          <w:sz w:val="22"/>
          <w:szCs w:val="22"/>
        </w:rPr>
        <w:t xml:space="preserve">di </w:t>
      </w:r>
      <w:r w:rsidR="002D6C67">
        <w:rPr>
          <w:rFonts w:ascii="Tahoma" w:hAnsi="Tahoma" w:cs="Tahoma"/>
          <w:sz w:val="22"/>
          <w:szCs w:val="22"/>
        </w:rPr>
        <w:t xml:space="preserve">dare atto che </w:t>
      </w:r>
      <w:r w:rsidR="002D6C67" w:rsidRPr="002D6C67">
        <w:rPr>
          <w:rFonts w:ascii="Tahoma" w:hAnsi="Tahoma" w:cs="Tahoma"/>
          <w:sz w:val="22"/>
          <w:szCs w:val="22"/>
        </w:rPr>
        <w:t>somma di € 3.660,00 risulta impegnata sul capitolo di spesa 44/1 “Innovazioni tecnologiche, aggiornamento catasto, banca dati e software” del Bilancio di Previsione esercizio finanziario 20</w:t>
      </w:r>
      <w:r w:rsidR="009F34EB">
        <w:rPr>
          <w:rFonts w:ascii="Tahoma" w:hAnsi="Tahoma" w:cs="Tahoma"/>
          <w:sz w:val="22"/>
          <w:szCs w:val="22"/>
        </w:rPr>
        <w:t>24 -</w:t>
      </w:r>
      <w:r w:rsidR="002D6C67" w:rsidRPr="002D6C67">
        <w:rPr>
          <w:rFonts w:ascii="Tahoma" w:hAnsi="Tahoma" w:cs="Tahoma"/>
          <w:sz w:val="22"/>
          <w:szCs w:val="22"/>
        </w:rPr>
        <w:t xml:space="preserve"> imp. </w:t>
      </w:r>
      <w:r w:rsidR="009F34EB">
        <w:rPr>
          <w:rFonts w:ascii="Tahoma" w:hAnsi="Tahoma" w:cs="Tahoma"/>
          <w:sz w:val="22"/>
          <w:szCs w:val="22"/>
        </w:rPr>
        <w:t>69/2024</w:t>
      </w:r>
      <w:r w:rsidRPr="00E95A6C">
        <w:rPr>
          <w:rFonts w:ascii="Tahoma" w:hAnsi="Tahoma" w:cs="Tahoma"/>
          <w:sz w:val="22"/>
          <w:szCs w:val="22"/>
        </w:rPr>
        <w:t>;</w:t>
      </w:r>
    </w:p>
    <w:p w14:paraId="4FF3FF30" w14:textId="172C7AD1" w:rsidR="00CB2735" w:rsidRPr="00D44B4D" w:rsidRDefault="00F6596C" w:rsidP="002D6C67">
      <w:pPr>
        <w:pStyle w:val="Paragrafoelenco"/>
        <w:numPr>
          <w:ilvl w:val="0"/>
          <w:numId w:val="10"/>
        </w:numPr>
        <w:spacing w:before="120"/>
        <w:ind w:hanging="360"/>
        <w:contextualSpacing w:val="0"/>
        <w:jc w:val="both"/>
        <w:rPr>
          <w:rFonts w:ascii="Tahoma" w:hAnsi="Tahoma" w:cs="Tahoma"/>
          <w:sz w:val="22"/>
          <w:szCs w:val="22"/>
        </w:rPr>
      </w:pPr>
      <w:r w:rsidRPr="00D44B4D">
        <w:rPr>
          <w:rFonts w:ascii="Tahoma" w:hAnsi="Tahoma" w:cs="Tahoma"/>
          <w:sz w:val="22"/>
          <w:szCs w:val="22"/>
        </w:rPr>
        <w:t>d</w:t>
      </w:r>
      <w:r w:rsidR="00633ADD" w:rsidRPr="00D44B4D">
        <w:rPr>
          <w:rFonts w:ascii="Tahoma" w:hAnsi="Tahoma" w:cs="Tahoma"/>
          <w:sz w:val="22"/>
          <w:szCs w:val="22"/>
        </w:rPr>
        <w:t xml:space="preserve">i stabilire che il presente provvedimento venga pubblicato, oltre che all’albo pretorio, sul profilo committente nella sezione “Amministrazione Trasparente”, ai sensi dell’art. 23 del Decreto </w:t>
      </w:r>
      <w:r w:rsidR="00051F69" w:rsidRPr="00D44B4D">
        <w:rPr>
          <w:rFonts w:ascii="Tahoma" w:hAnsi="Tahoma" w:cs="Tahoma"/>
          <w:sz w:val="22"/>
          <w:szCs w:val="22"/>
        </w:rPr>
        <w:t>L</w:t>
      </w:r>
      <w:r w:rsidR="00633ADD" w:rsidRPr="00D44B4D">
        <w:rPr>
          <w:rFonts w:ascii="Tahoma" w:hAnsi="Tahoma" w:cs="Tahoma"/>
          <w:sz w:val="22"/>
          <w:szCs w:val="22"/>
        </w:rPr>
        <w:t>egislativo 14 marzo 2013, n. 33 “Riordino della disciplina riguardante il diritto di accesso civico e gli obblighi di pubblicità, trasparenza e diffusione di informazioni da parte delle pubbliche amministrazioni”.</w:t>
      </w:r>
    </w:p>
    <w:p w14:paraId="175BBA02" w14:textId="603F5074" w:rsidR="00CB2735" w:rsidRDefault="00CB2735" w:rsidP="00D44B4D">
      <w:pPr>
        <w:pStyle w:val="Paragrafoelenco"/>
        <w:snapToGrid w:val="0"/>
        <w:spacing w:before="120"/>
        <w:ind w:left="714"/>
        <w:contextualSpacing w:val="0"/>
        <w:rPr>
          <w:rFonts w:ascii="Tahoma" w:hAnsi="Tahoma" w:cs="Tahoma"/>
          <w:sz w:val="22"/>
          <w:szCs w:val="22"/>
        </w:rPr>
      </w:pPr>
    </w:p>
    <w:p w14:paraId="0CBD0B15" w14:textId="77777777" w:rsidR="001E0000" w:rsidRPr="00714BC0" w:rsidRDefault="001E0000" w:rsidP="001E0000">
      <w:pPr>
        <w:pStyle w:val="Paragrafoelenco"/>
        <w:ind w:left="5670"/>
        <w:contextualSpacing w:val="0"/>
        <w:jc w:val="center"/>
        <w:rPr>
          <w:rFonts w:ascii="Tahoma" w:hAnsi="Tahoma" w:cs="Tahoma"/>
          <w:sz w:val="22"/>
          <w:szCs w:val="22"/>
        </w:rPr>
      </w:pPr>
      <w:r w:rsidRPr="00714BC0">
        <w:rPr>
          <w:rFonts w:ascii="Tahoma" w:hAnsi="Tahoma" w:cs="Tahoma"/>
          <w:sz w:val="22"/>
          <w:szCs w:val="22"/>
        </w:rPr>
        <w:t>IL DIRETTORE GENERALE</w:t>
      </w:r>
    </w:p>
    <w:p w14:paraId="4B5EE42B" w14:textId="77777777" w:rsidR="001E0000" w:rsidRPr="00714BC0" w:rsidRDefault="001E0000" w:rsidP="001E0000">
      <w:pPr>
        <w:pStyle w:val="Paragrafoelenco"/>
        <w:ind w:left="5670"/>
        <w:contextualSpacing w:val="0"/>
        <w:jc w:val="center"/>
        <w:rPr>
          <w:rFonts w:ascii="Tahoma" w:hAnsi="Tahoma" w:cs="Tahoma"/>
          <w:sz w:val="22"/>
          <w:szCs w:val="22"/>
        </w:rPr>
      </w:pPr>
      <w:r w:rsidRPr="00714BC0">
        <w:rPr>
          <w:rFonts w:ascii="Tahoma" w:hAnsi="Tahoma" w:cs="Tahoma"/>
          <w:sz w:val="22"/>
          <w:szCs w:val="22"/>
        </w:rPr>
        <w:t>Ing. Tommaso Valerio</w:t>
      </w:r>
    </w:p>
    <w:p w14:paraId="126420A9" w14:textId="77777777" w:rsidR="001E0000" w:rsidRDefault="001E0000" w:rsidP="001E0000">
      <w:pPr>
        <w:pStyle w:val="Paragrafoelenco"/>
        <w:ind w:left="5670"/>
        <w:contextualSpacing w:val="0"/>
        <w:jc w:val="center"/>
        <w:rPr>
          <w:rFonts w:ascii="Tahoma" w:hAnsi="Tahoma" w:cs="Tahoma"/>
          <w:i/>
          <w:iCs/>
          <w:sz w:val="18"/>
          <w:szCs w:val="18"/>
        </w:rPr>
      </w:pPr>
      <w:r w:rsidRPr="00714BC0">
        <w:rPr>
          <w:rFonts w:ascii="Tahoma" w:hAnsi="Tahoma" w:cs="Tahoma"/>
          <w:i/>
          <w:iCs/>
          <w:sz w:val="18"/>
          <w:szCs w:val="18"/>
        </w:rPr>
        <w:t>firmato digitalmente</w:t>
      </w:r>
      <w:r>
        <w:rPr>
          <w:rFonts w:ascii="Tahoma" w:hAnsi="Tahoma" w:cs="Tahoma"/>
          <w:i/>
          <w:iCs/>
          <w:sz w:val="18"/>
          <w:szCs w:val="18"/>
        </w:rPr>
        <w:br w:type="page"/>
      </w:r>
    </w:p>
    <w:p w14:paraId="2645C179" w14:textId="77777777" w:rsidR="001E0000" w:rsidRDefault="001E0000" w:rsidP="001E0000">
      <w:pPr>
        <w:pStyle w:val="Paragrafoelenco"/>
        <w:ind w:left="5670"/>
        <w:jc w:val="center"/>
        <w:rPr>
          <w:rFonts w:ascii="Tahoma" w:hAnsi="Tahoma" w:cs="Tahoma"/>
          <w:i/>
          <w:iCs/>
          <w:sz w:val="18"/>
          <w:szCs w:val="18"/>
        </w:rPr>
      </w:pPr>
    </w:p>
    <w:p w14:paraId="1A6FA453" w14:textId="77777777" w:rsidR="00A717E0" w:rsidRDefault="00A717E0" w:rsidP="00A717E0">
      <w:pPr>
        <w:pStyle w:val="Paragrafoelenco"/>
        <w:ind w:left="5670"/>
        <w:contextualSpacing w:val="0"/>
        <w:jc w:val="center"/>
        <w:rPr>
          <w:rFonts w:ascii="Tahoma" w:hAnsi="Tahoma" w:cs="Tahoma"/>
          <w:i/>
          <w:iCs/>
          <w:sz w:val="18"/>
          <w:szCs w:val="18"/>
        </w:rPr>
      </w:pPr>
    </w:p>
    <w:p w14:paraId="47FFD35A" w14:textId="77777777" w:rsidR="00A717E0" w:rsidRDefault="00A717E0" w:rsidP="00A717E0">
      <w:pPr>
        <w:pStyle w:val="Paragrafoelenco"/>
        <w:ind w:left="5670"/>
        <w:contextualSpacing w:val="0"/>
        <w:jc w:val="center"/>
        <w:rPr>
          <w:rFonts w:ascii="Tahoma" w:hAnsi="Tahoma" w:cs="Tahoma"/>
          <w:i/>
          <w:iCs/>
          <w:sz w:val="18"/>
          <w:szCs w:val="18"/>
        </w:rPr>
      </w:pPr>
    </w:p>
    <w:p w14:paraId="3C5BFD4F" w14:textId="77777777" w:rsidR="00A717E0" w:rsidRPr="003F03C6" w:rsidRDefault="00A717E0" w:rsidP="00A717E0">
      <w:pPr>
        <w:pStyle w:val="Paragrafoelenco"/>
        <w:ind w:left="5670"/>
        <w:contextualSpacing w:val="0"/>
        <w:jc w:val="center"/>
        <w:rPr>
          <w:rFonts w:ascii="Tahoma" w:hAnsi="Tahoma" w:cs="Tahoma"/>
          <w:i/>
          <w:iCs/>
          <w:sz w:val="18"/>
          <w:szCs w:val="18"/>
        </w:rPr>
      </w:pPr>
    </w:p>
    <w:p w14:paraId="3011A2D5" w14:textId="77777777" w:rsidR="00A717E0" w:rsidRPr="00AF4FD7" w:rsidRDefault="00A717E0" w:rsidP="00A71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</w:rPr>
      </w:pPr>
      <w:r w:rsidRPr="00AF4FD7">
        <w:rPr>
          <w:rFonts w:ascii="Tahoma" w:hAnsi="Tahoma" w:cs="Tahoma"/>
          <w:b/>
          <w:bCs/>
        </w:rPr>
        <w:t>CERTIFICATO DI PUBBLICAZIONE</w:t>
      </w:r>
    </w:p>
    <w:p w14:paraId="2FA084C5" w14:textId="77777777" w:rsidR="00A717E0" w:rsidRDefault="00A717E0" w:rsidP="00A71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C1246AB" w14:textId="77777777" w:rsidR="00A717E0" w:rsidRPr="003F03C6" w:rsidRDefault="00A717E0" w:rsidP="00A71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F03C6">
        <w:rPr>
          <w:rFonts w:ascii="Tahoma" w:hAnsi="Tahoma" w:cs="Tahoma"/>
          <w:sz w:val="22"/>
          <w:szCs w:val="22"/>
        </w:rPr>
        <w:t>Si certifica che presente provvedimento è stato pubblicato in data ______________ all’albo pretorio del Consorzio di Bonifica Sud e sul profilo committente nella sezione “</w:t>
      </w:r>
      <w:r w:rsidRPr="003F03C6">
        <w:rPr>
          <w:rFonts w:ascii="Tahoma" w:hAnsi="Tahoma" w:cs="Tahoma"/>
          <w:i/>
          <w:sz w:val="22"/>
          <w:szCs w:val="22"/>
        </w:rPr>
        <w:t>Amministrazione Trasparente – Provvedimenti – Provvedimenti dei dirigenti</w:t>
      </w:r>
      <w:r w:rsidRPr="003F03C6">
        <w:rPr>
          <w:rFonts w:ascii="Tahoma" w:hAnsi="Tahoma" w:cs="Tahoma"/>
          <w:sz w:val="22"/>
          <w:szCs w:val="22"/>
        </w:rPr>
        <w:t>”, ai sensi dell’art. 58 dello Statuto del Consorzio di Bonifica Sud approvato con deliberazione del Commissario Straordinario n. 196 del 26.11.2020.</w:t>
      </w:r>
    </w:p>
    <w:p w14:paraId="242DE471" w14:textId="77777777" w:rsidR="00A717E0" w:rsidRPr="003F03C6" w:rsidRDefault="00A717E0" w:rsidP="00A71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FA1801F" w14:textId="77777777" w:rsidR="00A717E0" w:rsidRPr="003F03C6" w:rsidRDefault="00A717E0" w:rsidP="00A71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3F03C6">
        <w:rPr>
          <w:rFonts w:ascii="Tahoma" w:hAnsi="Tahoma" w:cs="Tahoma"/>
          <w:sz w:val="22"/>
          <w:szCs w:val="22"/>
        </w:rPr>
        <w:t>IL RESPONSABILE DEL SETTORE AMMINISTRATIVO</w:t>
      </w:r>
    </w:p>
    <w:p w14:paraId="41BCDA29" w14:textId="77777777" w:rsidR="00A717E0" w:rsidRPr="003F03C6" w:rsidRDefault="00A717E0" w:rsidP="00A71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3F03C6">
        <w:rPr>
          <w:rFonts w:ascii="Tahoma" w:hAnsi="Tahoma" w:cs="Tahoma"/>
          <w:sz w:val="22"/>
          <w:szCs w:val="22"/>
        </w:rPr>
        <w:t>Dott.ssa Anna Maria Marchetti</w:t>
      </w:r>
    </w:p>
    <w:p w14:paraId="050A39E1" w14:textId="77777777" w:rsidR="00A717E0" w:rsidRPr="003F03C6" w:rsidRDefault="00A717E0" w:rsidP="00A71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45B1E30" w14:textId="77777777" w:rsidR="00A717E0" w:rsidRPr="003F03C6" w:rsidRDefault="00A717E0" w:rsidP="00A71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6A21324" w14:textId="77777777" w:rsidR="00A717E0" w:rsidRPr="003F03C6" w:rsidRDefault="00A717E0" w:rsidP="00A717E0">
      <w:pPr>
        <w:rPr>
          <w:rFonts w:ascii="Tahoma" w:hAnsi="Tahoma" w:cs="Tahoma"/>
        </w:rPr>
      </w:pPr>
    </w:p>
    <w:p w14:paraId="72C54815" w14:textId="77777777" w:rsidR="00A717E0" w:rsidRPr="003F03C6" w:rsidRDefault="00A717E0" w:rsidP="00A717E0">
      <w:pPr>
        <w:pStyle w:val="Paragrafoelenco"/>
        <w:ind w:left="5670"/>
        <w:contextualSpacing w:val="0"/>
        <w:jc w:val="center"/>
        <w:rPr>
          <w:rFonts w:ascii="Tahoma" w:hAnsi="Tahoma" w:cs="Tahoma"/>
          <w:i/>
          <w:iCs/>
          <w:sz w:val="18"/>
          <w:szCs w:val="18"/>
        </w:rPr>
      </w:pPr>
    </w:p>
    <w:p w14:paraId="156B3F13" w14:textId="77777777" w:rsidR="00A717E0" w:rsidRPr="003F03C6" w:rsidRDefault="00A717E0" w:rsidP="00A717E0">
      <w:pPr>
        <w:pStyle w:val="Paragrafoelenco"/>
        <w:ind w:left="5670"/>
        <w:contextualSpacing w:val="0"/>
        <w:jc w:val="center"/>
        <w:rPr>
          <w:rFonts w:ascii="Tahoma" w:hAnsi="Tahoma" w:cs="Tahoma"/>
        </w:rPr>
      </w:pPr>
    </w:p>
    <w:p w14:paraId="4E5F6FAD" w14:textId="77777777" w:rsidR="00A717E0" w:rsidRPr="003F03C6" w:rsidRDefault="00A717E0" w:rsidP="00A717E0">
      <w:pPr>
        <w:rPr>
          <w:rFonts w:ascii="Tahoma" w:hAnsi="Tahoma" w:cs="Tahoma"/>
        </w:rPr>
      </w:pPr>
    </w:p>
    <w:p w14:paraId="3E4C2D65" w14:textId="77777777" w:rsidR="00A717E0" w:rsidRPr="00CB2735" w:rsidRDefault="00A717E0" w:rsidP="00A717E0">
      <w:pPr>
        <w:rPr>
          <w:rFonts w:ascii="Tahoma" w:hAnsi="Tahoma" w:cs="Tahoma"/>
        </w:rPr>
      </w:pPr>
    </w:p>
    <w:p w14:paraId="0B76449A" w14:textId="77777777" w:rsidR="00A717E0" w:rsidRDefault="00A717E0" w:rsidP="00A717E0">
      <w:pPr>
        <w:pStyle w:val="Paragrafoelenco"/>
        <w:ind w:left="5670"/>
        <w:contextualSpacing w:val="0"/>
        <w:jc w:val="center"/>
        <w:rPr>
          <w:rFonts w:ascii="Tahoma" w:hAnsi="Tahoma" w:cs="Tahoma"/>
          <w:i/>
          <w:iCs/>
          <w:sz w:val="18"/>
          <w:szCs w:val="18"/>
        </w:rPr>
      </w:pPr>
    </w:p>
    <w:p w14:paraId="5332714E" w14:textId="77777777" w:rsidR="00A717E0" w:rsidRPr="003976CA" w:rsidRDefault="00A717E0" w:rsidP="00A717E0">
      <w:pPr>
        <w:pStyle w:val="Paragrafoelenco"/>
        <w:ind w:left="5670"/>
        <w:contextualSpacing w:val="0"/>
        <w:jc w:val="center"/>
        <w:rPr>
          <w:rFonts w:ascii="Tahoma" w:hAnsi="Tahoma" w:cs="Tahoma"/>
          <w:i/>
          <w:iCs/>
          <w:sz w:val="18"/>
          <w:szCs w:val="18"/>
        </w:rPr>
      </w:pPr>
    </w:p>
    <w:p w14:paraId="5131A15D" w14:textId="77777777" w:rsidR="00A717E0" w:rsidRPr="00CB2735" w:rsidRDefault="00A717E0" w:rsidP="00A717E0">
      <w:pPr>
        <w:rPr>
          <w:rFonts w:ascii="Tahoma" w:hAnsi="Tahoma" w:cs="Tahoma"/>
        </w:rPr>
      </w:pPr>
    </w:p>
    <w:p w14:paraId="484F0B58" w14:textId="77777777" w:rsidR="00CB2735" w:rsidRPr="00CB2735" w:rsidRDefault="00CB2735" w:rsidP="001E0000">
      <w:pPr>
        <w:pStyle w:val="Paragrafoelenco"/>
        <w:ind w:left="5670"/>
        <w:contextualSpacing w:val="0"/>
        <w:jc w:val="center"/>
        <w:rPr>
          <w:rFonts w:ascii="Tahoma" w:hAnsi="Tahoma" w:cs="Tahoma"/>
        </w:rPr>
      </w:pPr>
    </w:p>
    <w:sectPr w:rsidR="00CB2735" w:rsidRPr="00CB2735" w:rsidSect="00473F67">
      <w:footerReference w:type="even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BBD7D" w14:textId="77777777" w:rsidR="00F672D2" w:rsidRDefault="00F672D2" w:rsidP="00473F67">
      <w:r>
        <w:separator/>
      </w:r>
    </w:p>
  </w:endnote>
  <w:endnote w:type="continuationSeparator" w:id="0">
    <w:p w14:paraId="7E7AE38A" w14:textId="77777777" w:rsidR="00F672D2" w:rsidRDefault="00F672D2" w:rsidP="0047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21547297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39B71E6" w14:textId="532C16D4" w:rsidR="00CB2735" w:rsidRDefault="00CB2735" w:rsidP="00F370A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717E0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FBE27B8" w14:textId="77777777" w:rsidR="00CB2735" w:rsidRDefault="00CB27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3E1D9" w14:textId="77777777" w:rsidR="0056743E" w:rsidRDefault="0056743E" w:rsidP="00CB2735">
    <w:pPr>
      <w:pStyle w:val="Pidipagina"/>
      <w:tabs>
        <w:tab w:val="clear" w:pos="9638"/>
      </w:tabs>
      <w:rPr>
        <w:rFonts w:ascii="Times New Roman" w:hAnsi="Times New Roman" w:cs="Times New Roman"/>
        <w:sz w:val="16"/>
        <w:szCs w:val="16"/>
      </w:rPr>
    </w:pPr>
  </w:p>
  <w:sdt>
    <w:sdtPr>
      <w:rPr>
        <w:rStyle w:val="Numeropagina"/>
      </w:rPr>
      <w:id w:val="163566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74D43A9" w14:textId="41398361" w:rsidR="00B75712" w:rsidRDefault="00B75712" w:rsidP="00B75712">
        <w:pPr>
          <w:pStyle w:val="Pidipagina"/>
          <w:framePr w:wrap="none" w:vAnchor="text" w:hAnchor="page" w:x="11080" w:y="264"/>
          <w:rPr>
            <w:rStyle w:val="Numeropagina"/>
          </w:rPr>
        </w:pPr>
        <w:r w:rsidRPr="0003064F">
          <w:rPr>
            <w:rStyle w:val="Numeropagina"/>
            <w:rFonts w:ascii="Tahoma" w:hAnsi="Tahoma" w:cs="Tahoma"/>
            <w:sz w:val="18"/>
            <w:szCs w:val="18"/>
          </w:rPr>
          <w:fldChar w:fldCharType="begin"/>
        </w:r>
        <w:r w:rsidRPr="0003064F">
          <w:rPr>
            <w:rStyle w:val="Numeropagina"/>
            <w:rFonts w:ascii="Tahoma" w:hAnsi="Tahoma" w:cs="Tahoma"/>
            <w:sz w:val="18"/>
            <w:szCs w:val="18"/>
          </w:rPr>
          <w:instrText xml:space="preserve"> PAGE </w:instrText>
        </w:r>
        <w:r w:rsidRPr="0003064F">
          <w:rPr>
            <w:rStyle w:val="Numeropagina"/>
            <w:rFonts w:ascii="Tahoma" w:hAnsi="Tahoma" w:cs="Tahoma"/>
            <w:sz w:val="18"/>
            <w:szCs w:val="18"/>
          </w:rPr>
          <w:fldChar w:fldCharType="separate"/>
        </w:r>
        <w:r w:rsidR="00A1107B">
          <w:rPr>
            <w:rStyle w:val="Numeropagina"/>
            <w:rFonts w:ascii="Tahoma" w:hAnsi="Tahoma" w:cs="Tahoma"/>
            <w:noProof/>
            <w:sz w:val="18"/>
            <w:szCs w:val="18"/>
          </w:rPr>
          <w:t>4</w:t>
        </w:r>
        <w:r w:rsidRPr="0003064F">
          <w:rPr>
            <w:rStyle w:val="Numeropagina"/>
            <w:rFonts w:ascii="Tahoma" w:hAnsi="Tahoma" w:cs="Tahoma"/>
            <w:sz w:val="18"/>
            <w:szCs w:val="18"/>
          </w:rPr>
          <w:fldChar w:fldCharType="end"/>
        </w:r>
      </w:p>
    </w:sdtContent>
  </w:sdt>
  <w:p w14:paraId="3E434106" w14:textId="7FB9D25D" w:rsidR="00CB2735" w:rsidRPr="00CB2735" w:rsidRDefault="00CB2735" w:rsidP="00CB2735">
    <w:pPr>
      <w:pStyle w:val="Pidipagina"/>
      <w:tabs>
        <w:tab w:val="clear" w:pos="9638"/>
      </w:tabs>
      <w:rPr>
        <w:rFonts w:ascii="Times New Roman" w:hAnsi="Times New Roman" w:cs="Times New Roman"/>
        <w:sz w:val="16"/>
        <w:szCs w:val="16"/>
      </w:rPr>
    </w:pPr>
    <w:r w:rsidRPr="00E9236B">
      <w:rPr>
        <w:rFonts w:ascii="Times New Roman" w:hAnsi="Times New Roman" w:cs="Times New Roman"/>
        <w:sz w:val="16"/>
        <w:szCs w:val="16"/>
      </w:rPr>
      <w:t>DETERMINA</w:t>
    </w:r>
    <w:r w:rsidR="00B75712">
      <w:rPr>
        <w:rFonts w:ascii="Times New Roman" w:hAnsi="Times New Roman" w:cs="Times New Roman"/>
        <w:sz w:val="16"/>
        <w:szCs w:val="16"/>
      </w:rPr>
      <w:t xml:space="preserve">ZIONE </w:t>
    </w:r>
    <w:r w:rsidRPr="00E9236B">
      <w:rPr>
        <w:rFonts w:ascii="Times New Roman" w:hAnsi="Times New Roman" w:cs="Times New Roman"/>
        <w:sz w:val="16"/>
        <w:szCs w:val="16"/>
      </w:rPr>
      <w:t xml:space="preserve">DEL DIRETTORE GENERALE N. </w:t>
    </w:r>
    <w:r w:rsidR="009F34EB">
      <w:rPr>
        <w:rFonts w:ascii="Times New Roman" w:hAnsi="Times New Roman" w:cs="Times New Roman"/>
        <w:sz w:val="16"/>
        <w:szCs w:val="16"/>
      </w:rPr>
      <w:t>113</w:t>
    </w:r>
    <w:r w:rsidR="00B75712">
      <w:rPr>
        <w:rFonts w:ascii="Times New Roman" w:hAnsi="Times New Roman" w:cs="Times New Roman"/>
        <w:sz w:val="16"/>
        <w:szCs w:val="16"/>
      </w:rPr>
      <w:t xml:space="preserve"> </w:t>
    </w:r>
    <w:r w:rsidRPr="00E9236B">
      <w:rPr>
        <w:rFonts w:ascii="Times New Roman" w:hAnsi="Times New Roman" w:cs="Times New Roman"/>
        <w:sz w:val="16"/>
        <w:szCs w:val="16"/>
      </w:rPr>
      <w:t xml:space="preserve">DEL </w:t>
    </w:r>
    <w:r w:rsidR="009F34EB">
      <w:rPr>
        <w:rFonts w:ascii="Times New Roman" w:hAnsi="Times New Roman" w:cs="Times New Roman"/>
        <w:sz w:val="16"/>
        <w:szCs w:val="16"/>
      </w:rPr>
      <w:t>11/07/2024</w:t>
    </w:r>
    <w:r w:rsidRPr="00E9236B">
      <w:rPr>
        <w:rFonts w:ascii="Times New Roman" w:hAnsi="Times New Roman" w:cs="Times New Roman"/>
        <w:sz w:val="16"/>
        <w:szCs w:val="16"/>
      </w:rPr>
      <w:tab/>
    </w:r>
    <w:r w:rsidRPr="00E9236B">
      <w:rPr>
        <w:rFonts w:ascii="Times New Roman" w:hAnsi="Times New Roman" w:cs="Times New Roman"/>
        <w:sz w:val="16"/>
        <w:szCs w:val="16"/>
      </w:rPr>
      <w:tab/>
      <w:t xml:space="preserve">   IL DIRETTORE GENERALE ING. TOMMASO VALERIO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26375" w14:textId="77777777" w:rsidR="00F672D2" w:rsidRDefault="00F672D2" w:rsidP="00473F67">
      <w:r>
        <w:separator/>
      </w:r>
    </w:p>
  </w:footnote>
  <w:footnote w:type="continuationSeparator" w:id="0">
    <w:p w14:paraId="5A67FD70" w14:textId="77777777" w:rsidR="00F672D2" w:rsidRDefault="00F672D2" w:rsidP="0047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8071D"/>
    <w:multiLevelType w:val="hybridMultilevel"/>
    <w:tmpl w:val="0A7EEC54"/>
    <w:lvl w:ilvl="0" w:tplc="CEB6D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77B2"/>
    <w:multiLevelType w:val="hybridMultilevel"/>
    <w:tmpl w:val="54D6E882"/>
    <w:lvl w:ilvl="0" w:tplc="B8E83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43C"/>
    <w:multiLevelType w:val="hybridMultilevel"/>
    <w:tmpl w:val="AF6C5E0A"/>
    <w:lvl w:ilvl="0" w:tplc="CEB6D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A38"/>
    <w:multiLevelType w:val="hybridMultilevel"/>
    <w:tmpl w:val="04FEC430"/>
    <w:lvl w:ilvl="0" w:tplc="B8E83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654BE"/>
    <w:multiLevelType w:val="hybridMultilevel"/>
    <w:tmpl w:val="9564C4FA"/>
    <w:lvl w:ilvl="0" w:tplc="B8E832D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5089553B"/>
    <w:multiLevelType w:val="hybridMultilevel"/>
    <w:tmpl w:val="EEF00906"/>
    <w:lvl w:ilvl="0" w:tplc="710AFA24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D814C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0E412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A1F8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433A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848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7477B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0BF5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8E08C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C62C38"/>
    <w:multiLevelType w:val="hybridMultilevel"/>
    <w:tmpl w:val="45402922"/>
    <w:lvl w:ilvl="0" w:tplc="B8E832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6D561C9"/>
    <w:multiLevelType w:val="hybridMultilevel"/>
    <w:tmpl w:val="61E6432E"/>
    <w:lvl w:ilvl="0" w:tplc="B8E832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2632D8"/>
    <w:multiLevelType w:val="hybridMultilevel"/>
    <w:tmpl w:val="C2500664"/>
    <w:lvl w:ilvl="0" w:tplc="7F1A7E3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51973"/>
    <w:multiLevelType w:val="hybridMultilevel"/>
    <w:tmpl w:val="15EA3A44"/>
    <w:lvl w:ilvl="0" w:tplc="CEB6D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775749">
    <w:abstractNumId w:val="8"/>
  </w:num>
  <w:num w:numId="2" w16cid:durableId="817503816">
    <w:abstractNumId w:val="3"/>
  </w:num>
  <w:num w:numId="3" w16cid:durableId="1105006159">
    <w:abstractNumId w:val="2"/>
  </w:num>
  <w:num w:numId="4" w16cid:durableId="746077488">
    <w:abstractNumId w:val="7"/>
  </w:num>
  <w:num w:numId="5" w16cid:durableId="2062317024">
    <w:abstractNumId w:val="6"/>
  </w:num>
  <w:num w:numId="6" w16cid:durableId="1724258313">
    <w:abstractNumId w:val="4"/>
  </w:num>
  <w:num w:numId="7" w16cid:durableId="59521357">
    <w:abstractNumId w:val="1"/>
  </w:num>
  <w:num w:numId="8" w16cid:durableId="1041050383">
    <w:abstractNumId w:val="0"/>
  </w:num>
  <w:num w:numId="9" w16cid:durableId="1313095863">
    <w:abstractNumId w:val="9"/>
  </w:num>
  <w:num w:numId="10" w16cid:durableId="102860294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F67"/>
    <w:rsid w:val="00013496"/>
    <w:rsid w:val="00015744"/>
    <w:rsid w:val="00025640"/>
    <w:rsid w:val="0003064F"/>
    <w:rsid w:val="00036BB3"/>
    <w:rsid w:val="00042371"/>
    <w:rsid w:val="00045E7F"/>
    <w:rsid w:val="00051F69"/>
    <w:rsid w:val="000521CA"/>
    <w:rsid w:val="00080F66"/>
    <w:rsid w:val="000A5FAA"/>
    <w:rsid w:val="000B002E"/>
    <w:rsid w:val="000B2D29"/>
    <w:rsid w:val="000B3E21"/>
    <w:rsid w:val="000B583C"/>
    <w:rsid w:val="000C656D"/>
    <w:rsid w:val="000F3B29"/>
    <w:rsid w:val="000F7DA8"/>
    <w:rsid w:val="0010765B"/>
    <w:rsid w:val="00123FF4"/>
    <w:rsid w:val="00126E0A"/>
    <w:rsid w:val="00135DD2"/>
    <w:rsid w:val="00145A7B"/>
    <w:rsid w:val="00154F66"/>
    <w:rsid w:val="00174A32"/>
    <w:rsid w:val="00184A46"/>
    <w:rsid w:val="00193075"/>
    <w:rsid w:val="001C5BA1"/>
    <w:rsid w:val="001E0000"/>
    <w:rsid w:val="001E364A"/>
    <w:rsid w:val="001F22B4"/>
    <w:rsid w:val="00204559"/>
    <w:rsid w:val="0021595C"/>
    <w:rsid w:val="002221AE"/>
    <w:rsid w:val="00260012"/>
    <w:rsid w:val="00280536"/>
    <w:rsid w:val="00285AD5"/>
    <w:rsid w:val="002935B0"/>
    <w:rsid w:val="00295925"/>
    <w:rsid w:val="002A2776"/>
    <w:rsid w:val="002A68E4"/>
    <w:rsid w:val="002C2CD4"/>
    <w:rsid w:val="002D6C67"/>
    <w:rsid w:val="002E19BB"/>
    <w:rsid w:val="0034193D"/>
    <w:rsid w:val="0034486F"/>
    <w:rsid w:val="00353397"/>
    <w:rsid w:val="00367377"/>
    <w:rsid w:val="00367B70"/>
    <w:rsid w:val="003709FE"/>
    <w:rsid w:val="0038634A"/>
    <w:rsid w:val="00386B23"/>
    <w:rsid w:val="00391A54"/>
    <w:rsid w:val="003976CA"/>
    <w:rsid w:val="003B3DCF"/>
    <w:rsid w:val="00400D9E"/>
    <w:rsid w:val="00402BF2"/>
    <w:rsid w:val="00403243"/>
    <w:rsid w:val="0043070B"/>
    <w:rsid w:val="0043318C"/>
    <w:rsid w:val="00433235"/>
    <w:rsid w:val="00435974"/>
    <w:rsid w:val="00451F80"/>
    <w:rsid w:val="00460440"/>
    <w:rsid w:val="0046481F"/>
    <w:rsid w:val="00473F67"/>
    <w:rsid w:val="0048608E"/>
    <w:rsid w:val="00486F74"/>
    <w:rsid w:val="00490589"/>
    <w:rsid w:val="004C3FC0"/>
    <w:rsid w:val="004D0C52"/>
    <w:rsid w:val="00500C60"/>
    <w:rsid w:val="00501E2E"/>
    <w:rsid w:val="00507F15"/>
    <w:rsid w:val="00547A7D"/>
    <w:rsid w:val="0056743E"/>
    <w:rsid w:val="0056767E"/>
    <w:rsid w:val="00572FE0"/>
    <w:rsid w:val="005B0DB7"/>
    <w:rsid w:val="005B6912"/>
    <w:rsid w:val="005C29F4"/>
    <w:rsid w:val="005C3AF5"/>
    <w:rsid w:val="005C5660"/>
    <w:rsid w:val="005D1B72"/>
    <w:rsid w:val="005E681F"/>
    <w:rsid w:val="005F0991"/>
    <w:rsid w:val="00613799"/>
    <w:rsid w:val="00613A14"/>
    <w:rsid w:val="006251B9"/>
    <w:rsid w:val="00627A01"/>
    <w:rsid w:val="00633ADD"/>
    <w:rsid w:val="00636A55"/>
    <w:rsid w:val="00646CC7"/>
    <w:rsid w:val="006670B4"/>
    <w:rsid w:val="0067458B"/>
    <w:rsid w:val="0069354F"/>
    <w:rsid w:val="00693DFE"/>
    <w:rsid w:val="006A14D4"/>
    <w:rsid w:val="006A1CB6"/>
    <w:rsid w:val="006C5282"/>
    <w:rsid w:val="006F2CB3"/>
    <w:rsid w:val="007041D9"/>
    <w:rsid w:val="0073749D"/>
    <w:rsid w:val="0076242D"/>
    <w:rsid w:val="0077778B"/>
    <w:rsid w:val="00790DF0"/>
    <w:rsid w:val="007B3E38"/>
    <w:rsid w:val="007B4426"/>
    <w:rsid w:val="007B697E"/>
    <w:rsid w:val="007B7449"/>
    <w:rsid w:val="007C7DFF"/>
    <w:rsid w:val="007E1015"/>
    <w:rsid w:val="007E5CA8"/>
    <w:rsid w:val="007F47BB"/>
    <w:rsid w:val="00812B9A"/>
    <w:rsid w:val="00830EEB"/>
    <w:rsid w:val="008339B0"/>
    <w:rsid w:val="008350AE"/>
    <w:rsid w:val="00837012"/>
    <w:rsid w:val="00850D23"/>
    <w:rsid w:val="00864CA0"/>
    <w:rsid w:val="0087210B"/>
    <w:rsid w:val="00875475"/>
    <w:rsid w:val="008E311F"/>
    <w:rsid w:val="008E66E0"/>
    <w:rsid w:val="008F1F9F"/>
    <w:rsid w:val="00910C3B"/>
    <w:rsid w:val="009205E4"/>
    <w:rsid w:val="0092569D"/>
    <w:rsid w:val="00931603"/>
    <w:rsid w:val="009344E3"/>
    <w:rsid w:val="00934B64"/>
    <w:rsid w:val="0095577C"/>
    <w:rsid w:val="0096064F"/>
    <w:rsid w:val="0096196B"/>
    <w:rsid w:val="00973123"/>
    <w:rsid w:val="009837F6"/>
    <w:rsid w:val="0098385E"/>
    <w:rsid w:val="00992930"/>
    <w:rsid w:val="00997F38"/>
    <w:rsid w:val="009A2056"/>
    <w:rsid w:val="009A5641"/>
    <w:rsid w:val="009A6A95"/>
    <w:rsid w:val="009B1639"/>
    <w:rsid w:val="009B73BC"/>
    <w:rsid w:val="009C4B24"/>
    <w:rsid w:val="009E1B6D"/>
    <w:rsid w:val="009F09FF"/>
    <w:rsid w:val="009F2EE9"/>
    <w:rsid w:val="009F34EB"/>
    <w:rsid w:val="009F5C76"/>
    <w:rsid w:val="00A0328B"/>
    <w:rsid w:val="00A04A21"/>
    <w:rsid w:val="00A1107B"/>
    <w:rsid w:val="00A245EE"/>
    <w:rsid w:val="00A25440"/>
    <w:rsid w:val="00A275DC"/>
    <w:rsid w:val="00A32A48"/>
    <w:rsid w:val="00A46FD7"/>
    <w:rsid w:val="00A717E0"/>
    <w:rsid w:val="00A810B6"/>
    <w:rsid w:val="00AA03C0"/>
    <w:rsid w:val="00AC4D29"/>
    <w:rsid w:val="00AD075E"/>
    <w:rsid w:val="00AD7655"/>
    <w:rsid w:val="00AE2195"/>
    <w:rsid w:val="00AE6118"/>
    <w:rsid w:val="00B0371E"/>
    <w:rsid w:val="00B074EC"/>
    <w:rsid w:val="00B1298E"/>
    <w:rsid w:val="00B207E5"/>
    <w:rsid w:val="00B21850"/>
    <w:rsid w:val="00B31508"/>
    <w:rsid w:val="00B41BE7"/>
    <w:rsid w:val="00B4785E"/>
    <w:rsid w:val="00B53282"/>
    <w:rsid w:val="00B63961"/>
    <w:rsid w:val="00B6611E"/>
    <w:rsid w:val="00B75712"/>
    <w:rsid w:val="00BA6229"/>
    <w:rsid w:val="00BB1AA9"/>
    <w:rsid w:val="00BC0560"/>
    <w:rsid w:val="00BD3138"/>
    <w:rsid w:val="00BD482D"/>
    <w:rsid w:val="00C03ABF"/>
    <w:rsid w:val="00C165F1"/>
    <w:rsid w:val="00C369D9"/>
    <w:rsid w:val="00C61108"/>
    <w:rsid w:val="00C628DA"/>
    <w:rsid w:val="00C724EC"/>
    <w:rsid w:val="00C74397"/>
    <w:rsid w:val="00C8346C"/>
    <w:rsid w:val="00C8746A"/>
    <w:rsid w:val="00C9685E"/>
    <w:rsid w:val="00C96A18"/>
    <w:rsid w:val="00CB07D4"/>
    <w:rsid w:val="00CB2735"/>
    <w:rsid w:val="00CC0DFF"/>
    <w:rsid w:val="00CE0C4D"/>
    <w:rsid w:val="00CF67A8"/>
    <w:rsid w:val="00D0743E"/>
    <w:rsid w:val="00D17925"/>
    <w:rsid w:val="00D271C6"/>
    <w:rsid w:val="00D27533"/>
    <w:rsid w:val="00D322E3"/>
    <w:rsid w:val="00D42092"/>
    <w:rsid w:val="00D42BCD"/>
    <w:rsid w:val="00D44B4D"/>
    <w:rsid w:val="00D45C58"/>
    <w:rsid w:val="00D47A98"/>
    <w:rsid w:val="00D50114"/>
    <w:rsid w:val="00D57862"/>
    <w:rsid w:val="00D71E6B"/>
    <w:rsid w:val="00D8203B"/>
    <w:rsid w:val="00D859F1"/>
    <w:rsid w:val="00D96E07"/>
    <w:rsid w:val="00DB11F6"/>
    <w:rsid w:val="00DC1532"/>
    <w:rsid w:val="00DC1C72"/>
    <w:rsid w:val="00DC4215"/>
    <w:rsid w:val="00DD4398"/>
    <w:rsid w:val="00DD63C1"/>
    <w:rsid w:val="00E04122"/>
    <w:rsid w:val="00E23392"/>
    <w:rsid w:val="00E25FC8"/>
    <w:rsid w:val="00E53F22"/>
    <w:rsid w:val="00E647F7"/>
    <w:rsid w:val="00E9236B"/>
    <w:rsid w:val="00E95A6C"/>
    <w:rsid w:val="00EB650D"/>
    <w:rsid w:val="00EC07A6"/>
    <w:rsid w:val="00ED0506"/>
    <w:rsid w:val="00ED12A5"/>
    <w:rsid w:val="00ED1D8F"/>
    <w:rsid w:val="00EE2243"/>
    <w:rsid w:val="00EF2726"/>
    <w:rsid w:val="00F1418B"/>
    <w:rsid w:val="00F147E4"/>
    <w:rsid w:val="00F15E47"/>
    <w:rsid w:val="00F34E51"/>
    <w:rsid w:val="00F5723E"/>
    <w:rsid w:val="00F64F9F"/>
    <w:rsid w:val="00F6596C"/>
    <w:rsid w:val="00F672D2"/>
    <w:rsid w:val="00F77B97"/>
    <w:rsid w:val="00FA746A"/>
    <w:rsid w:val="00FC0A84"/>
    <w:rsid w:val="00FC4789"/>
    <w:rsid w:val="00FE0A01"/>
    <w:rsid w:val="00FE2007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FF6A6D"/>
  <w14:defaultImageDpi w14:val="32767"/>
  <w15:docId w15:val="{52695D79-E9BA-494F-873E-C522FDFB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A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3F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F67"/>
  </w:style>
  <w:style w:type="paragraph" w:styleId="Pidipagina">
    <w:name w:val="footer"/>
    <w:basedOn w:val="Normale"/>
    <w:link w:val="PidipaginaCarattere"/>
    <w:uiPriority w:val="99"/>
    <w:unhideWhenUsed/>
    <w:rsid w:val="00473F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F67"/>
  </w:style>
  <w:style w:type="table" w:styleId="Grigliatabella">
    <w:name w:val="Table Grid"/>
    <w:basedOn w:val="Tabellanormale"/>
    <w:uiPriority w:val="39"/>
    <w:rsid w:val="0047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CB2735"/>
  </w:style>
  <w:style w:type="paragraph" w:styleId="Paragrafoelenco">
    <w:name w:val="List Paragraph"/>
    <w:basedOn w:val="Normale"/>
    <w:uiPriority w:val="34"/>
    <w:qFormat/>
    <w:rsid w:val="00F147E4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D8203B"/>
    <w:pPr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8203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2">
    <w:name w:val="p2"/>
    <w:basedOn w:val="Normale"/>
    <w:rsid w:val="006251B9"/>
    <w:rPr>
      <w:rFonts w:ascii="Helvetica" w:eastAsia="Calibri" w:hAnsi="Helvetica" w:cs="Times New Roman"/>
      <w:sz w:val="17"/>
      <w:szCs w:val="1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B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B9A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F64F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DFEC-F418-489C-B162-03FEE3A4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Valerio</dc:creator>
  <cp:lastModifiedBy>Tommaso Valerio</cp:lastModifiedBy>
  <cp:revision>4</cp:revision>
  <cp:lastPrinted>2022-12-06T14:01:00Z</cp:lastPrinted>
  <dcterms:created xsi:type="dcterms:W3CDTF">2024-07-11T13:55:00Z</dcterms:created>
  <dcterms:modified xsi:type="dcterms:W3CDTF">2024-07-11T14:22:00Z</dcterms:modified>
</cp:coreProperties>
</file>